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63" w:rsidRPr="004F3563" w:rsidRDefault="004F3563" w:rsidP="004F3563">
      <w:pPr>
        <w:jc w:val="center"/>
        <w:rPr>
          <w:b/>
          <w:bCs/>
          <w:color w:val="FF0000"/>
          <w:sz w:val="44"/>
          <w:szCs w:val="44"/>
          <w:u w:val="single"/>
        </w:rPr>
      </w:pPr>
      <w:bookmarkStart w:id="0" w:name="_GoBack"/>
      <w:bookmarkEnd w:id="0"/>
      <w:r w:rsidRPr="004F3563">
        <w:rPr>
          <w:b/>
          <w:bCs/>
          <w:color w:val="FF0000"/>
          <w:sz w:val="44"/>
          <w:szCs w:val="44"/>
          <w:u w:val="single"/>
        </w:rPr>
        <w:t>Canada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115"/>
      </w:tblGrid>
      <w:tr w:rsidR="004F3563" w:rsidTr="004F3563">
        <w:trPr>
          <w:trHeight w:val="1700"/>
        </w:trPr>
        <w:tc>
          <w:tcPr>
            <w:tcW w:w="2515" w:type="dxa"/>
          </w:tcPr>
          <w:p w:rsidR="004F3563" w:rsidRDefault="004F3563" w:rsidP="004F3563">
            <w:pPr>
              <w:shd w:val="clear" w:color="auto" w:fill="FFFFFF"/>
              <w:spacing w:after="100" w:afterAutospacing="1"/>
              <w:outlineLvl w:val="3"/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</w:pPr>
          </w:p>
          <w:p w:rsidR="004F3563" w:rsidRPr="004F3563" w:rsidRDefault="004F3563" w:rsidP="004F3563">
            <w:pPr>
              <w:shd w:val="clear" w:color="auto" w:fill="FFFFFF"/>
              <w:spacing w:after="100" w:afterAutospacing="1"/>
              <w:outlineLvl w:val="3"/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</w:pPr>
            <w:r w:rsidRPr="004F3563"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  <w:t>DOCUMENTS REQUIRED</w:t>
            </w:r>
          </w:p>
          <w:p w:rsidR="004F3563" w:rsidRDefault="004F3563"/>
        </w:tc>
        <w:tc>
          <w:tcPr>
            <w:tcW w:w="6115" w:type="dxa"/>
          </w:tcPr>
          <w:p w:rsidR="004F3563" w:rsidRDefault="004F3563"/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>Application form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Banak</w:t>
            </w:r>
            <w:proofErr w:type="spellEnd"/>
            <w:r>
              <w:t xml:space="preserve"> statement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>2 Photography 3.5*4.5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>HR letter / Tax ID / Commercial Register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 xml:space="preserve">initial booking / invitation / acceptation letter 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>initial ticketing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>No appointment</w:t>
            </w:r>
          </w:p>
          <w:p w:rsidR="004F3563" w:rsidRDefault="004F3563" w:rsidP="004F3563">
            <w:pPr>
              <w:pStyle w:val="ListParagraph"/>
              <w:numPr>
                <w:ilvl w:val="0"/>
                <w:numId w:val="1"/>
              </w:numPr>
            </w:pPr>
            <w:r>
              <w:t>Study ( Educational qualification )</w:t>
            </w:r>
          </w:p>
        </w:tc>
      </w:tr>
      <w:tr w:rsidR="004F3563" w:rsidTr="004F3563">
        <w:tc>
          <w:tcPr>
            <w:tcW w:w="2515" w:type="dxa"/>
          </w:tcPr>
          <w:p w:rsidR="004F3563" w:rsidRDefault="004F3563"/>
          <w:p w:rsidR="004F3563" w:rsidRPr="004F3563" w:rsidRDefault="004F3563">
            <w:pPr>
              <w:rPr>
                <w:sz w:val="44"/>
                <w:szCs w:val="44"/>
              </w:rPr>
            </w:pPr>
            <w:r w:rsidRPr="004F3563">
              <w:rPr>
                <w:sz w:val="44"/>
                <w:szCs w:val="44"/>
              </w:rPr>
              <w:t>Fees</w:t>
            </w:r>
          </w:p>
        </w:tc>
        <w:tc>
          <w:tcPr>
            <w:tcW w:w="6115" w:type="dxa"/>
          </w:tcPr>
          <w:p w:rsidR="004F3563" w:rsidRDefault="004F3563" w:rsidP="004F3563"/>
          <w:p w:rsidR="004F3563" w:rsidRDefault="004F3563" w:rsidP="004F3563">
            <w:r>
              <w:t>Visitor visa (including super visa) - per person</w:t>
            </w:r>
            <w:r>
              <w:t xml:space="preserve"> </w:t>
            </w:r>
            <w:r w:rsidRPr="004F3563">
              <w:rPr>
                <w:color w:val="FF0000"/>
              </w:rPr>
              <w:t>100 CAN-1300EGP</w:t>
            </w:r>
          </w:p>
          <w:p w:rsidR="004F3563" w:rsidRDefault="004F3563" w:rsidP="004F3563"/>
          <w:p w:rsidR="004F3563" w:rsidRDefault="004F3563" w:rsidP="004F3563">
            <w:r>
              <w:t>-</w:t>
            </w:r>
            <w:r>
              <w:t>Single or multiple entry temporary resident visa</w:t>
            </w:r>
          </w:p>
          <w:p w:rsidR="004F3563" w:rsidRDefault="004F3563" w:rsidP="004F3563"/>
          <w:p w:rsidR="004F3563" w:rsidRDefault="004F3563" w:rsidP="004F3563">
            <w:r>
              <w:t>Visitor visa – family (5 or more)</w:t>
            </w:r>
            <w:r>
              <w:t xml:space="preserve"> </w:t>
            </w:r>
            <w:r w:rsidRPr="004F3563">
              <w:rPr>
                <w:color w:val="FF0000"/>
              </w:rPr>
              <w:t>500 CAN-6500 EGP</w:t>
            </w:r>
          </w:p>
          <w:p w:rsidR="004F3563" w:rsidRDefault="004F3563" w:rsidP="004F3563"/>
          <w:p w:rsidR="004F3563" w:rsidRDefault="004F3563" w:rsidP="004F3563">
            <w:r>
              <w:t>-</w:t>
            </w:r>
            <w:r>
              <w:t>Single or multiple entry temporary resident visa</w:t>
            </w:r>
          </w:p>
          <w:p w:rsidR="004F3563" w:rsidRDefault="004F3563" w:rsidP="004F3563"/>
          <w:p w:rsidR="004F3563" w:rsidRDefault="004F3563" w:rsidP="004F3563"/>
        </w:tc>
      </w:tr>
      <w:tr w:rsidR="004F3563" w:rsidTr="004F3563">
        <w:trPr>
          <w:trHeight w:val="1619"/>
        </w:trPr>
        <w:tc>
          <w:tcPr>
            <w:tcW w:w="2515" w:type="dxa"/>
          </w:tcPr>
          <w:p w:rsidR="004F3563" w:rsidRDefault="004F3563">
            <w:r>
              <w:t xml:space="preserve">Working days </w:t>
            </w:r>
          </w:p>
        </w:tc>
        <w:tc>
          <w:tcPr>
            <w:tcW w:w="6115" w:type="dxa"/>
          </w:tcPr>
          <w:p w:rsidR="004F3563" w:rsidRDefault="004F3563">
            <w:r>
              <w:t xml:space="preserve">15 Or 30 days </w:t>
            </w:r>
          </w:p>
        </w:tc>
      </w:tr>
    </w:tbl>
    <w:p w:rsidR="00BE3DBA" w:rsidRDefault="004F3563"/>
    <w:p w:rsidR="004F3563" w:rsidRPr="004F3563" w:rsidRDefault="004F3563" w:rsidP="004F3563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</w:rPr>
      </w:pPr>
      <w:r w:rsidRPr="004F3563">
        <w:rPr>
          <w:rFonts w:ascii="sourcesanspro" w:eastAsia="Times New Roman" w:hAnsi="sourcesanspro" w:cs="Times New Roman"/>
          <w:caps/>
          <w:color w:val="003259"/>
          <w:sz w:val="39"/>
          <w:szCs w:val="39"/>
        </w:rPr>
        <w:t>SERVICE AND SERVICE CHARGE SCHEDULE</w:t>
      </w:r>
    </w:p>
    <w:tbl>
      <w:tblPr>
        <w:tblW w:w="5000" w:type="pct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50"/>
        <w:gridCol w:w="2587"/>
        <w:gridCol w:w="2587"/>
      </w:tblGrid>
      <w:tr w:rsidR="004F3563" w:rsidRPr="004F3563" w:rsidTr="004F3563">
        <w:tc>
          <w:tcPr>
            <w:tcW w:w="200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  <w:t>SERVICES (PER APPLICANT)</w:t>
            </w:r>
          </w:p>
        </w:tc>
        <w:tc>
          <w:tcPr>
            <w:tcW w:w="150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  <w:t>CAD(INCLUDING VAT)</w:t>
            </w:r>
          </w:p>
        </w:tc>
        <w:tc>
          <w:tcPr>
            <w:tcW w:w="1500" w:type="pct"/>
            <w:tcBorders>
              <w:bottom w:val="single" w:sz="6" w:space="0" w:color="D7D7D7"/>
              <w:right w:val="nil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4F3563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t>EGYPTIAN POUNDS (EGP) (INCLUDING VAT)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Service Charge for Application Handling—</w:t>
            </w: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br/>
              <w:t>Price per Applicant*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 CAD 34.07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443</w:t>
            </w:r>
          </w:p>
        </w:tc>
      </w:tr>
    </w:tbl>
    <w:p w:rsidR="004F3563" w:rsidRPr="004F3563" w:rsidRDefault="004F3563" w:rsidP="004F3563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</w:rPr>
      </w:pPr>
      <w:r w:rsidRPr="004F3563">
        <w:rPr>
          <w:rFonts w:ascii="sourcesanspro" w:eastAsia="Times New Roman" w:hAnsi="sourcesanspro" w:cs="Times New Roman"/>
          <w:color w:val="333333"/>
          <w:sz w:val="21"/>
          <w:szCs w:val="21"/>
        </w:rPr>
        <w:t>* Note: If you need to provide your </w:t>
      </w:r>
      <w:hyperlink r:id="rId5" w:tgtFrame="_blank" w:history="1">
        <w:r w:rsidRPr="004F3563">
          <w:rPr>
            <w:rFonts w:ascii="sourcesanspro" w:eastAsia="Times New Roman" w:hAnsi="sourcesanspro" w:cs="Times New Roman"/>
            <w:color w:val="DC780A"/>
            <w:sz w:val="21"/>
            <w:szCs w:val="21"/>
          </w:rPr>
          <w:t>biometrics</w:t>
        </w:r>
      </w:hyperlink>
      <w:r w:rsidRPr="004F3563">
        <w:rPr>
          <w:rFonts w:ascii="sourcesanspro" w:eastAsia="Times New Roman" w:hAnsi="sourcesanspro" w:cs="Times New Roman"/>
          <w:color w:val="333333"/>
          <w:sz w:val="21"/>
          <w:szCs w:val="21"/>
        </w:rPr>
        <w:t>, the biometric fee of $85 CAD covers the CVAC service charge for application handling. Service charges for additional services are not covered.</w:t>
      </w:r>
    </w:p>
    <w:p w:rsidR="004F3563" w:rsidRPr="004F3563" w:rsidRDefault="004F3563" w:rsidP="004F3563">
      <w:pPr>
        <w:shd w:val="clear" w:color="auto" w:fill="FFFFFF"/>
        <w:spacing w:after="0" w:line="240" w:lineRule="auto"/>
        <w:rPr>
          <w:rFonts w:ascii="sourcesanspro-bold" w:eastAsia="Times New Roman" w:hAnsi="sourcesanspro-bold" w:cs="Times New Roman"/>
          <w:color w:val="333333"/>
          <w:sz w:val="21"/>
          <w:szCs w:val="21"/>
        </w:rPr>
      </w:pPr>
      <w:r w:rsidRPr="004F3563">
        <w:rPr>
          <w:rFonts w:ascii="sourcesanspro-semibold" w:eastAsia="Times New Roman" w:hAnsi="sourcesanspro-semibold" w:cs="Times New Roman"/>
          <w:color w:val="333333"/>
          <w:sz w:val="21"/>
          <w:szCs w:val="21"/>
          <w:bdr w:val="none" w:sz="0" w:space="0" w:color="auto" w:frame="1"/>
        </w:rPr>
        <w:t>Service Charges for Additional Services:</w:t>
      </w:r>
    </w:p>
    <w:tbl>
      <w:tblPr>
        <w:tblW w:w="5000" w:type="pct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587"/>
        <w:gridCol w:w="2587"/>
      </w:tblGrid>
      <w:tr w:rsidR="004F3563" w:rsidRPr="004F3563" w:rsidTr="004F3563">
        <w:tc>
          <w:tcPr>
            <w:tcW w:w="200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4F3563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lastRenderedPageBreak/>
              <w:t>SERVICE (PER APPLICANT PASSPORT)</w:t>
            </w:r>
          </w:p>
        </w:tc>
        <w:tc>
          <w:tcPr>
            <w:tcW w:w="150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4F3563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t>CAD(INCLUDING VAT)</w:t>
            </w:r>
          </w:p>
        </w:tc>
        <w:tc>
          <w:tcPr>
            <w:tcW w:w="1500" w:type="pct"/>
            <w:tcBorders>
              <w:bottom w:val="single" w:sz="6" w:space="0" w:color="D7D7D7"/>
              <w:right w:val="nil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4F3563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t>EGYPTIAN POUNDS (EGP) (INCLUDING VAT)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Self Service computer terminal for form filling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CAD 5.97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 78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Assistance with filling in forms on self-service computer terminals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CAD 10.75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 140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Photocopy Services —</w:t>
            </w: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br/>
              <w:t>Price per Page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CAD 0.42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 5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Courier Delivery of Applications to Applicant, upon receipt from visa office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 CAD 6.59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 86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SMS notifications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CAD  2.50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33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Secure transmission of passport to the Embassy of Canada in Egypt, upon request by visa office (for example, electronic application)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 CAD 27.26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354</w:t>
            </w:r>
          </w:p>
        </w:tc>
      </w:tr>
      <w:tr w:rsidR="004F3563" w:rsidRPr="004F3563" w:rsidTr="004F3563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GC Fee Collection and Remittance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CAD 1.43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4F3563" w:rsidRPr="004F3563" w:rsidRDefault="004F3563" w:rsidP="004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4F3563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19</w:t>
            </w:r>
          </w:p>
        </w:tc>
      </w:tr>
    </w:tbl>
    <w:p w:rsidR="004F3563" w:rsidRDefault="004F3563"/>
    <w:sectPr w:rsidR="004F3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-semibold">
    <w:altName w:val="Times New Roman"/>
    <w:panose1 w:val="00000000000000000000"/>
    <w:charset w:val="00"/>
    <w:family w:val="roman"/>
    <w:notTrueType/>
    <w:pitch w:val="default"/>
  </w:font>
  <w:font w:name="sourcesans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76FC"/>
    <w:multiLevelType w:val="hybridMultilevel"/>
    <w:tmpl w:val="A6CEE18A"/>
    <w:lvl w:ilvl="0" w:tplc="485EC3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63"/>
    <w:rsid w:val="00416456"/>
    <w:rsid w:val="004F3563"/>
    <w:rsid w:val="0081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07BC-FE00-48E0-85A4-9590155F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35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4F35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emibold">
    <w:name w:val="semibold"/>
    <w:basedOn w:val="DefaultParagraphFont"/>
    <w:rsid w:val="004F3563"/>
  </w:style>
  <w:style w:type="paragraph" w:styleId="NormalWeb">
    <w:name w:val="Normal (Web)"/>
    <w:basedOn w:val="Normal"/>
    <w:uiPriority w:val="99"/>
    <w:semiHidden/>
    <w:unhideWhenUsed/>
    <w:rsid w:val="004F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3563"/>
    <w:rPr>
      <w:color w:val="0000FF"/>
      <w:u w:val="single"/>
    </w:rPr>
  </w:style>
  <w:style w:type="paragraph" w:customStyle="1" w:styleId="bold">
    <w:name w:val="bold"/>
    <w:basedOn w:val="Normal"/>
    <w:rsid w:val="004F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c.gc.ca/english/visit/biometrics2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EsayVisa-Aya</dc:creator>
  <cp:keywords/>
  <dc:description/>
  <cp:lastModifiedBy>EsayVisa-Aya</cp:lastModifiedBy>
  <cp:revision>1</cp:revision>
  <dcterms:created xsi:type="dcterms:W3CDTF">2019-09-12T07:50:00Z</dcterms:created>
  <dcterms:modified xsi:type="dcterms:W3CDTF">2019-09-12T07:58:00Z</dcterms:modified>
</cp:coreProperties>
</file>